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仿宋" w:hAnsi="仿宋" w:eastAsia="仿宋"/>
          <w:sz w:val="32"/>
        </w:rPr>
      </w:pPr>
      <w:r>
        <w:rPr>
          <w:rFonts w:hint="eastAsia" w:ascii="仿宋" w:hAnsi="仿宋" w:eastAsia="仿宋"/>
          <w:sz w:val="32"/>
        </w:rPr>
        <w:t>附件1</w:t>
      </w:r>
    </w:p>
    <w:p>
      <w:pPr>
        <w:adjustRightInd w:val="0"/>
        <w:snapToGrid w:val="0"/>
        <w:jc w:val="center"/>
        <w:rPr>
          <w:rFonts w:hint="eastAsia" w:ascii="宋体" w:hAnsi="宋体"/>
          <w:b/>
          <w:sz w:val="44"/>
          <w:szCs w:val="44"/>
        </w:rPr>
      </w:pPr>
    </w:p>
    <w:p>
      <w:pPr>
        <w:adjustRightInd w:val="0"/>
        <w:snapToGrid w:val="0"/>
        <w:jc w:val="center"/>
        <w:rPr>
          <w:rFonts w:hint="eastAsia" w:ascii="宋体" w:hAnsi="宋体"/>
          <w:b/>
          <w:sz w:val="44"/>
          <w:szCs w:val="44"/>
        </w:rPr>
      </w:pPr>
      <w:r>
        <w:rPr>
          <w:rFonts w:hint="eastAsia" w:ascii="宋体" w:hAnsi="宋体"/>
          <w:b/>
          <w:sz w:val="44"/>
          <w:szCs w:val="44"/>
        </w:rPr>
        <w:t>省民族和宗教委随机抽查事项清单</w:t>
      </w:r>
    </w:p>
    <w:p>
      <w:pPr>
        <w:adjustRightInd w:val="0"/>
        <w:snapToGrid w:val="0"/>
        <w:spacing w:line="360" w:lineRule="auto"/>
        <w:ind w:firstLine="640" w:firstLineChars="200"/>
        <w:rPr>
          <w:rFonts w:hint="eastAsia" w:ascii="仿宋" w:hAnsi="仿宋" w:eastAsia="仿宋"/>
          <w:sz w:val="32"/>
          <w:szCs w:val="32"/>
        </w:rPr>
      </w:pP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为深入贯彻落实《辽宁省全面推行行政执法公示制度执法全过程记录制度重大执法决定法制审核制度实施方案》（辽政办发[2019]13号）任务要求，结合我委行政权责事项清单，经研究，确定我委适用“双随机、一公开”行政检查事项清单如下：</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清真食品生产经</w:t>
      </w:r>
      <w:bookmarkStart w:id="0" w:name="_GoBack"/>
      <w:bookmarkEnd w:id="0"/>
      <w:r>
        <w:rPr>
          <w:rFonts w:hint="eastAsia" w:ascii="仿宋" w:hAnsi="仿宋" w:eastAsia="仿宋"/>
          <w:sz w:val="32"/>
          <w:szCs w:val="32"/>
        </w:rPr>
        <w:t>营活动检查。</w:t>
      </w:r>
    </w:p>
    <w:p>
      <w:pPr>
        <w:adjustRightInd w:val="0"/>
        <w:snapToGrid w:val="0"/>
        <w:spacing w:line="360" w:lineRule="auto"/>
        <w:rPr>
          <w:rFonts w:hint="eastAsia" w:ascii="仿宋" w:hAnsi="仿宋" w:eastAsia="仿宋"/>
          <w:sz w:val="32"/>
          <w:szCs w:val="32"/>
        </w:rPr>
      </w:pPr>
    </w:p>
    <w:p>
      <w:pPr>
        <w:adjustRightInd w:val="0"/>
        <w:snapToGrid w:val="0"/>
        <w:spacing w:line="360" w:lineRule="auto"/>
        <w:rPr>
          <w:rFonts w:hint="eastAsia" w:ascii="仿宋" w:hAnsi="仿宋" w:eastAsia="仿宋"/>
          <w:sz w:val="32"/>
          <w:szCs w:val="32"/>
        </w:rPr>
      </w:pPr>
    </w:p>
    <w:p>
      <w:pPr>
        <w:adjustRightInd w:val="0"/>
        <w:snapToGrid w:val="0"/>
        <w:spacing w:line="360" w:lineRule="auto"/>
        <w:rPr>
          <w:rFonts w:hint="eastAsia"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E40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2019-12-09T01:02:25Z</dcterms:created>
  <dc:creator>戌风</dc:creator>
  <cp:lastModifiedBy>楠风寻梦</cp:lastModifiedBy>
  <dcterms:modified xsi:type="dcterms:W3CDTF">2019-12-09T01:02:55Z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